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0" w:rsidRDefault="001C7DF4" w:rsidP="00D75E80">
      <w:pPr>
        <w:spacing w:line="276" w:lineRule="auto"/>
        <w:jc w:val="both"/>
      </w:pPr>
      <w:r>
        <w:rPr>
          <w:rFonts w:ascii="Calibri" w:hAnsi="Calibri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-221615</wp:posOffset>
            </wp:positionV>
            <wp:extent cx="1990725" cy="379095"/>
            <wp:effectExtent l="19050" t="0" r="9525" b="0"/>
            <wp:wrapNone/>
            <wp:docPr id="2" name="Imagen 2" descr="LOGO BICE Vida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ICE Vida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337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</w:p>
    <w:p w:rsidR="00290876" w:rsidRDefault="00290876" w:rsidP="00290876">
      <w:pPr>
        <w:spacing w:line="276" w:lineRule="auto"/>
        <w:jc w:val="center"/>
        <w:rPr>
          <w:rFonts w:ascii="Calibri" w:hAnsi="Calibri" w:cs="Arial"/>
          <w:b/>
          <w:sz w:val="32"/>
          <w:szCs w:val="22"/>
        </w:rPr>
      </w:pPr>
    </w:p>
    <w:p w:rsidR="00290876" w:rsidRPr="00F1534A" w:rsidRDefault="007161CA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</w:rPr>
      </w:pPr>
      <w:r w:rsidRPr="00F1534A">
        <w:rPr>
          <w:rFonts w:ascii="Calibri" w:hAnsi="Calibri" w:cs="Arial"/>
          <w:b/>
          <w:sz w:val="40"/>
          <w:szCs w:val="22"/>
        </w:rPr>
        <w:t xml:space="preserve">PROCEDIMIENTO </w:t>
      </w:r>
      <w:r w:rsidR="009573C9">
        <w:rPr>
          <w:rFonts w:ascii="Calibri" w:hAnsi="Calibri" w:cs="Arial"/>
          <w:b/>
          <w:sz w:val="40"/>
          <w:szCs w:val="22"/>
        </w:rPr>
        <w:t>USO DE CRM</w:t>
      </w:r>
    </w:p>
    <w:p w:rsidR="00290876" w:rsidRDefault="00290876" w:rsidP="00290876">
      <w:pPr>
        <w:spacing w:line="276" w:lineRule="auto"/>
        <w:jc w:val="center"/>
        <w:rPr>
          <w:rFonts w:ascii="Arial" w:hAnsi="Arial" w:cs="Arial"/>
          <w:b/>
          <w:sz w:val="32"/>
          <w:szCs w:val="22"/>
        </w:rPr>
      </w:pPr>
    </w:p>
    <w:p w:rsidR="00DF2897" w:rsidRDefault="007161CA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 siguiente documento tiene por objetivo </w:t>
      </w:r>
      <w:r w:rsidR="00952BEC">
        <w:rPr>
          <w:rFonts w:asciiTheme="minorHAnsi" w:hAnsiTheme="minorHAnsi" w:cs="Arial"/>
          <w:b/>
          <w:sz w:val="22"/>
          <w:szCs w:val="22"/>
        </w:rPr>
        <w:t>dar conocer las modificaciones sufridas por el módulo de Servicio al Cliente en CRM enfocadas en Seguros Colectivos.</w:t>
      </w: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 busca:</w:t>
      </w:r>
    </w:p>
    <w:p w:rsidR="007161CA" w:rsidRDefault="007161CA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61CA" w:rsidRDefault="00952BEC" w:rsidP="007161C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Mostrar nuevas funcionalidades.</w:t>
      </w:r>
    </w:p>
    <w:p w:rsidR="007161CA" w:rsidRPr="007161CA" w:rsidRDefault="007161CA" w:rsidP="007161C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Realizar las distintas tareas de manera eficiente y efectiva, cumpliendo los canales formales de</w:t>
      </w:r>
      <w:r w:rsidR="00984901">
        <w:rPr>
          <w:rFonts w:asciiTheme="minorHAnsi" w:hAnsiTheme="minorHAnsi" w:cs="Arial"/>
          <w:sz w:val="22"/>
          <w:szCs w:val="22"/>
        </w:rPr>
        <w:t>finidos por las distintas áreas para que se pueda realizar el proceso completo sin inconvenientes.</w:t>
      </w:r>
    </w:p>
    <w:p w:rsidR="00F76E4D" w:rsidRDefault="00F76E4D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E1207" w:rsidRDefault="00AA2901" w:rsidP="00E6195A">
      <w:pPr>
        <w:spacing w:line="276" w:lineRule="auto"/>
        <w:jc w:val="center"/>
        <w:rPr>
          <w:rFonts w:ascii="Calibri" w:hAnsi="Calibri" w:cs="Arial"/>
          <w:b/>
          <w:i/>
          <w:sz w:val="36"/>
          <w:szCs w:val="22"/>
        </w:rPr>
      </w:pPr>
      <w:r>
        <w:rPr>
          <w:rFonts w:ascii="Calibri" w:hAnsi="Calibri" w:cs="Arial"/>
          <w:b/>
          <w:i/>
          <w:sz w:val="36"/>
          <w:szCs w:val="22"/>
        </w:rPr>
        <w:t>Nuevas Funcionalidades</w:t>
      </w:r>
    </w:p>
    <w:p w:rsidR="00A142AF" w:rsidRPr="00355B36" w:rsidRDefault="00A142AF" w:rsidP="00E6195A">
      <w:pPr>
        <w:spacing w:line="276" w:lineRule="auto"/>
        <w:jc w:val="center"/>
        <w:rPr>
          <w:rFonts w:ascii="Calibri" w:hAnsi="Calibri" w:cs="Arial"/>
          <w:b/>
          <w:i/>
          <w:sz w:val="36"/>
          <w:szCs w:val="22"/>
        </w:rPr>
      </w:pPr>
    </w:p>
    <w:p w:rsidR="00B11141" w:rsidRPr="00A142AF" w:rsidRDefault="003D1BB2" w:rsidP="00290876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Con la finalidad de que CRM vaya abordando todas las necesidades de información que se requiere en sucursales se han agregado </w:t>
      </w:r>
      <w:r w:rsidR="00A142AF" w:rsidRPr="00A142AF">
        <w:rPr>
          <w:rFonts w:asciiTheme="minorHAnsi" w:hAnsiTheme="minorHAnsi" w:cs="Arial"/>
          <w:b/>
          <w:szCs w:val="22"/>
        </w:rPr>
        <w:t xml:space="preserve"> </w:t>
      </w:r>
      <w:r>
        <w:rPr>
          <w:rFonts w:asciiTheme="minorHAnsi" w:hAnsiTheme="minorHAnsi" w:cs="Arial"/>
          <w:b/>
          <w:szCs w:val="22"/>
        </w:rPr>
        <w:t xml:space="preserve">nuevas funcionalidades enfocadas a brindar una mayor cantidad de herramientas para facilitar la atención de Clientes de Seguros Colectivos por parte de las Ejecutivas de Servicio al Cliente.  Las nuevas funcionalidades son: </w:t>
      </w:r>
    </w:p>
    <w:p w:rsidR="00810584" w:rsidRPr="00FE0B1D" w:rsidRDefault="00810584" w:rsidP="00FE0B1D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000000" w:rsidRDefault="0008546B" w:rsidP="00952BEC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3D1BB2">
        <w:rPr>
          <w:rFonts w:asciiTheme="minorHAnsi" w:hAnsiTheme="minorHAnsi" w:cs="Arial"/>
          <w:b/>
          <w:szCs w:val="22"/>
        </w:rPr>
        <w:t>Carga de Clientes Seguros Colectivos (</w:t>
      </w:r>
      <w:r w:rsidR="00952BEC" w:rsidRPr="003D1BB2">
        <w:rPr>
          <w:rFonts w:asciiTheme="minorHAnsi" w:hAnsiTheme="minorHAnsi" w:cs="Arial"/>
          <w:b/>
          <w:szCs w:val="22"/>
        </w:rPr>
        <w:t xml:space="preserve">Cargas, </w:t>
      </w:r>
      <w:r w:rsidRPr="003D1BB2">
        <w:rPr>
          <w:rFonts w:asciiTheme="minorHAnsi" w:hAnsiTheme="minorHAnsi" w:cs="Arial"/>
          <w:b/>
          <w:szCs w:val="22"/>
        </w:rPr>
        <w:t>asegurados, beneficiarios, intermediarios  y contratantes)</w:t>
      </w:r>
    </w:p>
    <w:p w:rsidR="00540AFF" w:rsidRPr="005870DD" w:rsidRDefault="00540AFF" w:rsidP="00540AFF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5870DD">
        <w:rPr>
          <w:rFonts w:asciiTheme="minorHAnsi" w:hAnsiTheme="minorHAnsi" w:cs="Arial"/>
          <w:sz w:val="22"/>
          <w:szCs w:val="22"/>
        </w:rPr>
        <w:t xml:space="preserve">Se ha realizado la carga de todos los clientes de seguros colectivos, es decir, Empresas o Contratantes, asegurados, beneficiarios, </w:t>
      </w:r>
      <w:r w:rsidR="006575B0" w:rsidRPr="005870DD">
        <w:rPr>
          <w:rFonts w:asciiTheme="minorHAnsi" w:hAnsiTheme="minorHAnsi" w:cs="Arial"/>
          <w:sz w:val="22"/>
          <w:szCs w:val="22"/>
        </w:rPr>
        <w:t>de todos los seguros: Salud, Dental, Vida, Catastrófico</w:t>
      </w:r>
      <w:r w:rsidR="0072244D" w:rsidRPr="005870DD">
        <w:rPr>
          <w:rFonts w:asciiTheme="minorHAnsi" w:hAnsiTheme="minorHAnsi" w:cs="Arial"/>
          <w:sz w:val="22"/>
          <w:szCs w:val="22"/>
        </w:rPr>
        <w:t xml:space="preserve">, Desgravamen, Escolaridad </w:t>
      </w:r>
      <w:r w:rsidR="006575B0" w:rsidRPr="005870DD">
        <w:rPr>
          <w:rFonts w:asciiTheme="minorHAnsi" w:hAnsiTheme="minorHAnsi" w:cs="Arial"/>
          <w:sz w:val="22"/>
          <w:szCs w:val="22"/>
        </w:rPr>
        <w:t xml:space="preserve"> y</w:t>
      </w:r>
      <w:r w:rsidR="0072244D" w:rsidRPr="005870DD">
        <w:rPr>
          <w:rFonts w:asciiTheme="minorHAnsi" w:hAnsiTheme="minorHAnsi" w:cs="Arial"/>
          <w:sz w:val="22"/>
          <w:szCs w:val="22"/>
        </w:rPr>
        <w:t xml:space="preserve"> Accidentes Personales.</w:t>
      </w:r>
      <w:r w:rsidR="006575B0" w:rsidRPr="005870DD">
        <w:rPr>
          <w:rFonts w:asciiTheme="minorHAnsi" w:hAnsiTheme="minorHAnsi" w:cs="Arial"/>
          <w:sz w:val="22"/>
          <w:szCs w:val="22"/>
        </w:rPr>
        <w:t xml:space="preserve"> </w:t>
      </w:r>
    </w:p>
    <w:p w:rsidR="000320B5" w:rsidRPr="005870DD" w:rsidRDefault="00C10FAB" w:rsidP="00540AFF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5870DD">
        <w:rPr>
          <w:rFonts w:asciiTheme="minorHAnsi" w:hAnsiTheme="minorHAnsi" w:cs="Arial"/>
          <w:sz w:val="22"/>
          <w:szCs w:val="22"/>
        </w:rPr>
        <w:t>Cada producto tiene ahora asociado el nombre del producto y la Empresa Contratante.</w:t>
      </w:r>
    </w:p>
    <w:p w:rsidR="00C10FAB" w:rsidRDefault="00C10FAB" w:rsidP="00540AFF">
      <w:pPr>
        <w:spacing w:line="276" w:lineRule="auto"/>
        <w:ind w:left="708"/>
        <w:jc w:val="both"/>
        <w:rPr>
          <w:rFonts w:asciiTheme="minorHAnsi" w:hAnsiTheme="minorHAnsi" w:cs="Arial"/>
          <w:szCs w:val="22"/>
        </w:rPr>
      </w:pPr>
    </w:p>
    <w:p w:rsidR="00C10FAB" w:rsidRPr="00540AFF" w:rsidRDefault="00C10FAB" w:rsidP="00540AFF">
      <w:pPr>
        <w:spacing w:line="276" w:lineRule="auto"/>
        <w:ind w:left="708"/>
        <w:jc w:val="both"/>
        <w:rPr>
          <w:rFonts w:asciiTheme="minorHAnsi" w:hAnsiTheme="minorHAnsi" w:cs="Arial"/>
          <w:szCs w:val="22"/>
        </w:rPr>
      </w:pPr>
      <w:r>
        <w:rPr>
          <w:noProof/>
          <w:lang w:eastAsia="es-CL"/>
        </w:rPr>
        <w:drawing>
          <wp:inline distT="0" distB="0" distL="0" distR="0" wp14:anchorId="507EA210" wp14:editId="2B9F1B56">
            <wp:extent cx="5381625" cy="14763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394" t="16785" b="58700"/>
                    <a:stretch/>
                  </pic:blipFill>
                  <pic:spPr bwMode="auto">
                    <a:xfrm>
                      <a:off x="0" y="0"/>
                      <a:ext cx="5383452" cy="1476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AFF" w:rsidRPr="00540AFF" w:rsidRDefault="00540AFF" w:rsidP="00540AFF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</w:p>
    <w:p w:rsidR="00000000" w:rsidRDefault="0008546B" w:rsidP="00952BEC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3D1BB2">
        <w:rPr>
          <w:rFonts w:asciiTheme="minorHAnsi" w:hAnsiTheme="minorHAnsi" w:cs="Arial"/>
          <w:b/>
          <w:szCs w:val="22"/>
        </w:rPr>
        <w:lastRenderedPageBreak/>
        <w:t>Desarrollo de Panel Detallado de Producto para Colectivos</w:t>
      </w:r>
    </w:p>
    <w:p w:rsidR="001475AC" w:rsidRDefault="001475AC" w:rsidP="00A22D38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5870DD" w:rsidRDefault="005870DD" w:rsidP="00A22D38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agregó información al Panel Detallado de Producto para Colectivos con el fin de </w:t>
      </w:r>
      <w:r w:rsidR="00161487">
        <w:rPr>
          <w:rFonts w:asciiTheme="minorHAnsi" w:hAnsiTheme="minorHAnsi" w:cs="Arial"/>
          <w:sz w:val="22"/>
          <w:szCs w:val="22"/>
        </w:rPr>
        <w:t>poder tener en una sola página mayores detalles de cada póliza.  La información agregada fue:</w:t>
      </w:r>
    </w:p>
    <w:p w:rsidR="00161487" w:rsidRDefault="00161487" w:rsidP="00A22D38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Información de </w:t>
      </w:r>
      <w:r w:rsidR="00A22D38">
        <w:rPr>
          <w:rFonts w:asciiTheme="minorHAnsi" w:hAnsiTheme="minorHAnsi" w:cs="Arial"/>
          <w:sz w:val="22"/>
          <w:szCs w:val="22"/>
        </w:rPr>
        <w:tab/>
        <w:t>Corredor o Intermediario, Información de Ejecutivo de la Compañía, Información de Encargado de Recursos Humanos de la Empresa del Seguro Colectivo, tal como se muestra a continuación:</w:t>
      </w:r>
    </w:p>
    <w:p w:rsidR="00527C80" w:rsidRDefault="00527C80" w:rsidP="00A22D38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A22D38" w:rsidRPr="005870DD" w:rsidRDefault="00A22D38" w:rsidP="005870DD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noProof/>
          <w:lang w:eastAsia="es-CL"/>
        </w:rPr>
        <w:drawing>
          <wp:inline distT="0" distB="0" distL="0" distR="0" wp14:anchorId="0487B77F" wp14:editId="6DBB4A5F">
            <wp:extent cx="5162550" cy="37338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1885" t="21203" r="3226" b="18724"/>
                    <a:stretch/>
                  </pic:blipFill>
                  <pic:spPr bwMode="auto">
                    <a:xfrm>
                      <a:off x="0" y="0"/>
                      <a:ext cx="5164304" cy="373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0DD" w:rsidRPr="005870DD" w:rsidRDefault="005870DD" w:rsidP="005870DD">
      <w:pPr>
        <w:spacing w:line="276" w:lineRule="auto"/>
        <w:ind w:left="708"/>
        <w:jc w:val="both"/>
        <w:rPr>
          <w:rFonts w:asciiTheme="minorHAnsi" w:hAnsiTheme="minorHAnsi" w:cs="Arial"/>
          <w:szCs w:val="22"/>
        </w:rPr>
      </w:pPr>
    </w:p>
    <w:p w:rsidR="00000000" w:rsidRDefault="0008546B" w:rsidP="00952BEC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3D1BB2">
        <w:rPr>
          <w:rFonts w:asciiTheme="minorHAnsi" w:hAnsiTheme="minorHAnsi" w:cs="Arial"/>
          <w:b/>
          <w:szCs w:val="22"/>
        </w:rPr>
        <w:t>Integración de funcionalidades BVNet en CRM</w:t>
      </w:r>
    </w:p>
    <w:p w:rsidR="001475AC" w:rsidRPr="001475AC" w:rsidRDefault="001475AC" w:rsidP="001475AC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</w:p>
    <w:p w:rsidR="001D5382" w:rsidRDefault="001475AC" w:rsidP="001475AC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agregaron funcionalidades de BVNet </w:t>
      </w:r>
      <w:r w:rsidR="00290DC0">
        <w:rPr>
          <w:rFonts w:asciiTheme="minorHAnsi" w:hAnsiTheme="minorHAnsi" w:cs="Arial"/>
          <w:sz w:val="22"/>
          <w:szCs w:val="22"/>
        </w:rPr>
        <w:t>a CRM de tal manera que se pueda acceder a todos los requerimientos de clientes de Seguros Colectivos a través de una sola herramienta sin la necesidad de tener que abrir dos navegadores en paralelo o cerrar CRM para acceder a BVNET.</w:t>
      </w:r>
    </w:p>
    <w:p w:rsidR="00F5103A" w:rsidRDefault="00F5103A" w:rsidP="001475AC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F5103A" w:rsidRPr="001D5382" w:rsidRDefault="00F5103A" w:rsidP="001475AC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Además la incorporación de estas funcionalidades a CRM permite guardar como Solicitud de Servicio asociada a</w:t>
      </w:r>
      <w:r w:rsidR="00527C80">
        <w:rPr>
          <w:rFonts w:asciiTheme="minorHAnsi" w:hAnsiTheme="minorHAnsi" w:cs="Arial"/>
          <w:sz w:val="22"/>
          <w:szCs w:val="22"/>
        </w:rPr>
        <w:t xml:space="preserve"> un </w:t>
      </w:r>
      <w:r>
        <w:rPr>
          <w:rFonts w:asciiTheme="minorHAnsi" w:hAnsiTheme="minorHAnsi" w:cs="Arial"/>
          <w:sz w:val="22"/>
          <w:szCs w:val="22"/>
        </w:rPr>
        <w:t xml:space="preserve">Cliente </w:t>
      </w:r>
      <w:r w:rsidR="00527C80">
        <w:rPr>
          <w:rFonts w:asciiTheme="minorHAnsi" w:hAnsiTheme="minorHAnsi" w:cs="Arial"/>
          <w:sz w:val="22"/>
          <w:szCs w:val="22"/>
        </w:rPr>
        <w:t>la consulta realizada, lo cual facilita el registro de todas las atenciones realizadas por Servicio al Cliente y así  facilita la generación  estadística de las reales atenciones  brindadas.</w:t>
      </w:r>
    </w:p>
    <w:p w:rsidR="001D5382" w:rsidRDefault="001D5382" w:rsidP="001D5382">
      <w:pPr>
        <w:spacing w:line="276" w:lineRule="auto"/>
        <w:ind w:left="360"/>
        <w:jc w:val="both"/>
        <w:rPr>
          <w:rFonts w:asciiTheme="minorHAnsi" w:hAnsiTheme="minorHAnsi" w:cs="Arial"/>
          <w:b/>
          <w:szCs w:val="22"/>
        </w:rPr>
      </w:pPr>
      <w:r w:rsidRPr="001D5382">
        <w:lastRenderedPageBreak/>
        <w:drawing>
          <wp:inline distT="0" distB="0" distL="0" distR="0" wp14:anchorId="33DCCEF1" wp14:editId="38FBD482">
            <wp:extent cx="5244160" cy="3504463"/>
            <wp:effectExtent l="0" t="0" r="0" b="1270"/>
            <wp:docPr id="14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5" t="13958"/>
                    <a:stretch/>
                  </pic:blipFill>
                  <pic:spPr bwMode="auto">
                    <a:xfrm>
                      <a:off x="0" y="0"/>
                      <a:ext cx="5246991" cy="350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27C80" w:rsidRPr="001D5382" w:rsidRDefault="00527C80" w:rsidP="001D5382">
      <w:pPr>
        <w:spacing w:line="276" w:lineRule="auto"/>
        <w:ind w:left="360"/>
        <w:jc w:val="both"/>
        <w:rPr>
          <w:rFonts w:asciiTheme="minorHAnsi" w:hAnsiTheme="minorHAnsi" w:cs="Arial"/>
          <w:b/>
          <w:szCs w:val="22"/>
        </w:rPr>
      </w:pPr>
    </w:p>
    <w:p w:rsidR="00000000" w:rsidRDefault="0008546B" w:rsidP="00952BEC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3D1BB2">
        <w:rPr>
          <w:rFonts w:asciiTheme="minorHAnsi" w:hAnsiTheme="minorHAnsi" w:cs="Arial"/>
          <w:b/>
          <w:szCs w:val="22"/>
        </w:rPr>
        <w:t xml:space="preserve">Integración de Sistema de </w:t>
      </w:r>
      <w:r w:rsidR="00527C80">
        <w:rPr>
          <w:rFonts w:asciiTheme="minorHAnsi" w:hAnsiTheme="minorHAnsi" w:cs="Arial"/>
          <w:b/>
          <w:szCs w:val="22"/>
        </w:rPr>
        <w:t>P</w:t>
      </w:r>
      <w:r w:rsidRPr="003D1BB2">
        <w:rPr>
          <w:rFonts w:asciiTheme="minorHAnsi" w:hAnsiTheme="minorHAnsi" w:cs="Arial"/>
          <w:b/>
          <w:szCs w:val="22"/>
        </w:rPr>
        <w:t>re</w:t>
      </w:r>
      <w:r w:rsidR="00527C80">
        <w:rPr>
          <w:rFonts w:asciiTheme="minorHAnsi" w:hAnsiTheme="minorHAnsi" w:cs="Arial"/>
          <w:b/>
          <w:szCs w:val="22"/>
        </w:rPr>
        <w:t xml:space="preserve"> </w:t>
      </w:r>
      <w:r w:rsidRPr="003D1BB2">
        <w:rPr>
          <w:rFonts w:asciiTheme="minorHAnsi" w:hAnsiTheme="minorHAnsi" w:cs="Arial"/>
          <w:b/>
          <w:szCs w:val="22"/>
        </w:rPr>
        <w:t xml:space="preserve">denuncio </w:t>
      </w:r>
    </w:p>
    <w:p w:rsidR="00527C80" w:rsidRDefault="00527C80" w:rsidP="00527C80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527C80" w:rsidRDefault="00527C80" w:rsidP="00527C80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integró a través de CRM el Ingreso al  Sistema de Pre Denuncio, permitiendo a su vez registrar dicha atención y además para cada cliente ingresado en la aplicación de Pre Denuncio queda una </w:t>
      </w:r>
      <w:r w:rsidR="00FB1BB5">
        <w:rPr>
          <w:rFonts w:asciiTheme="minorHAnsi" w:hAnsiTheme="minorHAnsi" w:cs="Arial"/>
          <w:sz w:val="22"/>
          <w:szCs w:val="22"/>
        </w:rPr>
        <w:t>actividad asociada al Cliente por etapa dentro del sistema de Pre denuncio, facilitando así la entrega de información.</w:t>
      </w:r>
    </w:p>
    <w:p w:rsidR="00A90B23" w:rsidRDefault="00950E45" w:rsidP="00527C80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7612D1">
        <w:rPr>
          <w:rFonts w:asciiTheme="minorHAnsi" w:hAnsiTheme="minorHAnsi" w:cs="Arial"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0A5FD305" wp14:editId="192F0A8F">
            <wp:simplePos x="0" y="0"/>
            <wp:positionH relativeFrom="column">
              <wp:posOffset>681990</wp:posOffset>
            </wp:positionH>
            <wp:positionV relativeFrom="paragraph">
              <wp:posOffset>76200</wp:posOffset>
            </wp:positionV>
            <wp:extent cx="4105275" cy="3031490"/>
            <wp:effectExtent l="0" t="0" r="9525" b="0"/>
            <wp:wrapNone/>
            <wp:docPr id="15362" name="Imagen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Imagen 7" descr="image00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8" t="10140" r="16468"/>
                    <a:stretch/>
                  </pic:blipFill>
                  <pic:spPr bwMode="auto">
                    <a:xfrm>
                      <a:off x="0" y="0"/>
                      <a:ext cx="410527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BB5" w:rsidRDefault="007612D1" w:rsidP="00527C80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7612D1">
        <w:rPr>
          <w:rFonts w:asciiTheme="minorHAnsi" w:hAnsiTheme="minorHAnsi" w:cs="Arial"/>
          <w:sz w:val="22"/>
          <w:szCs w:val="22"/>
        </w:rPr>
        <w:drawing>
          <wp:anchor distT="0" distB="0" distL="114300" distR="114300" simplePos="0" relativeHeight="251670016" behindDoc="0" locked="0" layoutInCell="1" allowOverlap="1" wp14:anchorId="7C7D651C" wp14:editId="719CD403">
            <wp:simplePos x="0" y="0"/>
            <wp:positionH relativeFrom="column">
              <wp:posOffset>105909</wp:posOffset>
            </wp:positionH>
            <wp:positionV relativeFrom="paragraph">
              <wp:posOffset>4608512</wp:posOffset>
            </wp:positionV>
            <wp:extent cx="5612130" cy="665480"/>
            <wp:effectExtent l="0" t="0" r="7620" b="1270"/>
            <wp:wrapNone/>
            <wp:docPr id="22" name="Imagen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Imagen 6" descr="image0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7612D1">
        <w:rPr>
          <w:rFonts w:asciiTheme="minorHAnsi" w:hAnsiTheme="minorHAnsi" w:cs="Arial"/>
          <w:sz w:val="22"/>
          <w:szCs w:val="22"/>
        </w:rPr>
        <w:t xml:space="preserve"> </w:t>
      </w:r>
      <w:r w:rsidRPr="007612D1">
        <w:rPr>
          <w:rFonts w:asciiTheme="minorHAnsi" w:hAnsiTheme="minorHAnsi" w:cs="Arial"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4989EE68" wp14:editId="4B8BEB8A">
            <wp:simplePos x="0" y="0"/>
            <wp:positionH relativeFrom="column">
              <wp:posOffset>105909</wp:posOffset>
            </wp:positionH>
            <wp:positionV relativeFrom="paragraph">
              <wp:posOffset>4608512</wp:posOffset>
            </wp:positionV>
            <wp:extent cx="5612130" cy="665480"/>
            <wp:effectExtent l="0" t="0" r="7620" b="1270"/>
            <wp:wrapNone/>
            <wp:docPr id="20" name="Imagen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Imagen 6" descr="image0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7612D1">
        <w:rPr>
          <w:rFonts w:asciiTheme="minorHAnsi" w:hAnsiTheme="minorHAnsi" w:cs="Arial"/>
          <w:sz w:val="22"/>
          <w:szCs w:val="22"/>
        </w:rPr>
        <w:t xml:space="preserve"> </w:t>
      </w:r>
      <w:r w:rsidRPr="007612D1">
        <w:rPr>
          <w:rFonts w:asciiTheme="minorHAnsi" w:hAnsiTheme="minorHAnsi" w:cs="Arial"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148ED1F3" wp14:editId="46191638">
            <wp:simplePos x="0" y="0"/>
            <wp:positionH relativeFrom="column">
              <wp:posOffset>215900</wp:posOffset>
            </wp:positionH>
            <wp:positionV relativeFrom="paragraph">
              <wp:posOffset>4624705</wp:posOffset>
            </wp:positionV>
            <wp:extent cx="5612130" cy="665480"/>
            <wp:effectExtent l="0" t="0" r="7620" b="1270"/>
            <wp:wrapNone/>
            <wp:docPr id="15363" name="Imagen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Imagen 6" descr="image0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FB1BB5" w:rsidRPr="00527C80" w:rsidRDefault="00FB1BB5" w:rsidP="00527C80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7612D1" w:rsidRDefault="007612D1">
      <w:pPr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br w:type="page"/>
      </w:r>
      <w:bookmarkStart w:id="0" w:name="_GoBack"/>
      <w:bookmarkEnd w:id="0"/>
    </w:p>
    <w:p w:rsidR="007612D1" w:rsidRDefault="007612D1">
      <w:pPr>
        <w:rPr>
          <w:rFonts w:asciiTheme="minorHAnsi" w:hAnsiTheme="minorHAnsi" w:cs="Arial"/>
          <w:b/>
          <w:szCs w:val="22"/>
        </w:rPr>
      </w:pPr>
      <w:r w:rsidRPr="007612D1">
        <w:rPr>
          <w:rFonts w:asciiTheme="minorHAnsi" w:hAnsiTheme="minorHAnsi" w:cs="Arial"/>
          <w:b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65B33C" wp14:editId="4499F530">
                <wp:simplePos x="0" y="0"/>
                <wp:positionH relativeFrom="column">
                  <wp:posOffset>-80010</wp:posOffset>
                </wp:positionH>
                <wp:positionV relativeFrom="paragraph">
                  <wp:posOffset>-175895</wp:posOffset>
                </wp:positionV>
                <wp:extent cx="5715000" cy="666750"/>
                <wp:effectExtent l="0" t="0" r="0" b="0"/>
                <wp:wrapNone/>
                <wp:docPr id="23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12D1" w:rsidRPr="00A90B23" w:rsidRDefault="007612D1" w:rsidP="007612D1">
                            <w:pPr>
                              <w:pStyle w:val="NormalWeb"/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A90B2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8"/>
                              </w:rPr>
                              <w:t>Se ha incorporado el sistema de pre denuncio el acceso a través de las solicitudes de servicio, una vez ingresado los denuncios estos generan actividades asociadas a los clientes, por cada uno de los estados por lo que ha pasado, según muestra la siguiente imagen.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6.3pt;margin-top:-13.85pt;width:450pt;height:5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" filled="f" stroked="f">
                <v:textbox>
                  <w:txbxContent>
                    <w:p w:rsidR="007612D1" w:rsidRPr="00A90B23" w:rsidRDefault="007612D1" w:rsidP="007612D1">
                      <w:pPr>
                        <w:pStyle w:val="NormalWeb"/>
                        <w:spacing w:after="0"/>
                        <w:jc w:val="both"/>
                        <w:rPr>
                          <w:sz w:val="18"/>
                        </w:rPr>
                      </w:pPr>
                      <w:r w:rsidRPr="00A90B2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8"/>
                        </w:rPr>
                        <w:t>Se ha incorporado el sistema de pre denuncio el acceso a través de las solicitudes de servicio, una vez ingresado los denuncios estos generan actividades asociadas a los clientes, por cada uno de los estados por lo que ha pasado, según muestra la siguiente imagen.</w:t>
                      </w:r>
                    </w:p>
                  </w:txbxContent>
                </v:textbox>
              </v:rect>
            </w:pict>
          </mc:Fallback>
        </mc:AlternateContent>
      </w:r>
    </w:p>
    <w:p w:rsidR="00290DC0" w:rsidRDefault="00290DC0" w:rsidP="00290DC0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</w:p>
    <w:p w:rsidR="007612D1" w:rsidRDefault="007612D1" w:rsidP="00290DC0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</w:p>
    <w:p w:rsidR="007612D1" w:rsidRDefault="007612D1" w:rsidP="00290DC0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7612D1">
        <w:rPr>
          <w:rFonts w:asciiTheme="minorHAnsi" w:hAnsiTheme="minorHAnsi" w:cs="Arial"/>
          <w:b/>
          <w:szCs w:val="22"/>
        </w:rPr>
        <w:drawing>
          <wp:inline distT="0" distB="0" distL="0" distR="0" wp14:anchorId="130CD852" wp14:editId="6ED36B5F">
            <wp:extent cx="5703167" cy="1266825"/>
            <wp:effectExtent l="0" t="0" r="0" b="0"/>
            <wp:docPr id="24" name="Imagen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Imagen 6" descr="image0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97" cy="12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612D1" w:rsidRPr="00290DC0" w:rsidRDefault="007612D1" w:rsidP="00290DC0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</w:p>
    <w:p w:rsidR="003D1BB2" w:rsidRDefault="003D1BB2" w:rsidP="003D1BB2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3D1BB2">
        <w:rPr>
          <w:rFonts w:asciiTheme="minorHAnsi" w:hAnsiTheme="minorHAnsi" w:cs="Arial"/>
          <w:b/>
          <w:szCs w:val="22"/>
        </w:rPr>
        <w:t>Carga de Clientes Seguros Masivos</w:t>
      </w:r>
    </w:p>
    <w:p w:rsidR="007612D1" w:rsidRPr="007612D1" w:rsidRDefault="007612D1" w:rsidP="007612D1">
      <w:pPr>
        <w:spacing w:line="276" w:lineRule="auto"/>
        <w:ind w:left="360"/>
        <w:jc w:val="both"/>
        <w:rPr>
          <w:rFonts w:asciiTheme="minorHAnsi" w:hAnsiTheme="minorHAnsi" w:cs="Arial"/>
          <w:b/>
          <w:szCs w:val="22"/>
        </w:rPr>
      </w:pPr>
    </w:p>
    <w:p w:rsidR="007612D1" w:rsidRPr="007612D1" w:rsidRDefault="007612D1" w:rsidP="007612D1">
      <w:pPr>
        <w:spacing w:line="276" w:lineRule="auto"/>
        <w:ind w:left="708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</w:t>
      </w:r>
      <w:r>
        <w:rPr>
          <w:rFonts w:asciiTheme="minorHAnsi" w:hAnsiTheme="minorHAnsi" w:cs="Arial"/>
          <w:sz w:val="22"/>
          <w:szCs w:val="22"/>
        </w:rPr>
        <w:t>realizó la carga de clientes de todos los clientes de Seguros Masivos los cuales se pueden acceder a través de CRM y también cada atención podrá quedar registrada a fin de permitir la generación de estadísticas</w:t>
      </w:r>
      <w:r w:rsidR="00C739C3">
        <w:rPr>
          <w:rFonts w:asciiTheme="minorHAnsi" w:hAnsiTheme="minorHAnsi" w:cs="Arial"/>
          <w:sz w:val="22"/>
          <w:szCs w:val="22"/>
        </w:rPr>
        <w:t xml:space="preserve"> para cada ejecutiva y sucursal.</w:t>
      </w:r>
    </w:p>
    <w:sectPr w:rsidR="007612D1" w:rsidRPr="007612D1" w:rsidSect="00C97541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6B" w:rsidRDefault="0008546B" w:rsidP="007F6198">
      <w:r>
        <w:separator/>
      </w:r>
    </w:p>
  </w:endnote>
  <w:endnote w:type="continuationSeparator" w:id="0">
    <w:p w:rsidR="0008546B" w:rsidRDefault="0008546B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MN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Default="00DF2897" w:rsidP="007107CF">
    <w:pPr>
      <w:pStyle w:val="Piedepgina"/>
      <w:pBdr>
        <w:top w:val="single" w:sz="4" w:space="1" w:color="auto"/>
      </w:pBdr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Instructivo de Apoy</w:t>
    </w:r>
    <w:r w:rsidR="00AB53EE">
      <w:rPr>
        <w:rFonts w:ascii="Arial" w:hAnsi="Arial" w:cs="Arial"/>
        <w:sz w:val="16"/>
      </w:rPr>
      <w:t>o</w:t>
    </w:r>
    <w:r>
      <w:rPr>
        <w:rFonts w:ascii="Arial" w:hAnsi="Arial" w:cs="Arial"/>
        <w:sz w:val="16"/>
      </w:rPr>
      <w:t xml:space="preserve"> al Uso de CRM</w:t>
    </w:r>
    <w:r w:rsidR="007A1202">
      <w:rPr>
        <w:rFonts w:ascii="Arial" w:hAnsi="Arial" w:cs="Arial"/>
        <w:sz w:val="16"/>
      </w:rPr>
      <w:t>_2012</w:t>
    </w:r>
    <w:r>
      <w:rPr>
        <w:rFonts w:ascii="Arial" w:hAnsi="Arial" w:cs="Arial"/>
        <w:sz w:val="16"/>
      </w:rPr>
      <w:tab/>
    </w:r>
    <w:r w:rsidR="007107CF" w:rsidRPr="007107CF">
      <w:rPr>
        <w:rFonts w:ascii="Arial" w:hAnsi="Arial" w:cs="Arial"/>
        <w:sz w:val="16"/>
      </w:rPr>
      <w:t xml:space="preserve">Página </w:t>
    </w:r>
    <w:r w:rsidR="002245FD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PAGE</w:instrText>
    </w:r>
    <w:r w:rsidR="002245FD" w:rsidRPr="007107CF">
      <w:rPr>
        <w:rFonts w:ascii="Arial" w:hAnsi="Arial" w:cs="Arial"/>
        <w:b/>
        <w:sz w:val="16"/>
      </w:rPr>
      <w:fldChar w:fldCharType="separate"/>
    </w:r>
    <w:r w:rsidR="00FA4479">
      <w:rPr>
        <w:rFonts w:ascii="Arial" w:hAnsi="Arial" w:cs="Arial"/>
        <w:b/>
        <w:noProof/>
        <w:sz w:val="16"/>
      </w:rPr>
      <w:t>1</w:t>
    </w:r>
    <w:r w:rsidR="002245FD" w:rsidRPr="007107CF">
      <w:rPr>
        <w:rFonts w:ascii="Arial" w:hAnsi="Arial" w:cs="Arial"/>
        <w:b/>
        <w:sz w:val="16"/>
      </w:rPr>
      <w:fldChar w:fldCharType="end"/>
    </w:r>
    <w:r w:rsidR="007107CF" w:rsidRPr="007107CF">
      <w:rPr>
        <w:rFonts w:ascii="Arial" w:hAnsi="Arial" w:cs="Arial"/>
        <w:sz w:val="16"/>
      </w:rPr>
      <w:t xml:space="preserve"> de </w:t>
    </w:r>
    <w:r w:rsidR="002245FD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NUMPAGES</w:instrText>
    </w:r>
    <w:r w:rsidR="002245FD" w:rsidRPr="007107CF">
      <w:rPr>
        <w:rFonts w:ascii="Arial" w:hAnsi="Arial" w:cs="Arial"/>
        <w:b/>
        <w:sz w:val="16"/>
      </w:rPr>
      <w:fldChar w:fldCharType="separate"/>
    </w:r>
    <w:r w:rsidR="00FA4479">
      <w:rPr>
        <w:rFonts w:ascii="Arial" w:hAnsi="Arial" w:cs="Arial"/>
        <w:b/>
        <w:noProof/>
        <w:sz w:val="16"/>
      </w:rPr>
      <w:t>4</w:t>
    </w:r>
    <w:r w:rsidR="002245FD" w:rsidRPr="007107CF">
      <w:rPr>
        <w:rFonts w:ascii="Arial" w:hAnsi="Arial" w:cs="Arial"/>
        <w:b/>
        <w:sz w:val="16"/>
      </w:rPr>
      <w:fldChar w:fldCharType="end"/>
    </w:r>
  </w:p>
  <w:p w:rsidR="00B534FC" w:rsidRPr="00B534FC" w:rsidRDefault="007A1202" w:rsidP="00B534FC">
    <w:pPr>
      <w:pStyle w:val="Piedepgina"/>
      <w:pBdr>
        <w:top w:val="single" w:sz="4" w:space="1" w:color="auto"/>
      </w:pBdr>
      <w:jc w:val="right"/>
      <w:rPr>
        <w:rFonts w:ascii="Calibri" w:hAnsi="Calibri" w:cs="Arial"/>
        <w:sz w:val="16"/>
      </w:rPr>
    </w:pPr>
    <w:r>
      <w:rPr>
        <w:rFonts w:ascii="Calibri" w:hAnsi="Calibri" w:cs="Arial"/>
        <w:b/>
        <w:sz w:val="16"/>
      </w:rPr>
      <w:t>30</w:t>
    </w:r>
    <w:r w:rsidR="00B534FC" w:rsidRPr="00B534FC">
      <w:rPr>
        <w:rFonts w:ascii="Calibri" w:hAnsi="Calibri" w:cs="Arial"/>
        <w:b/>
        <w:sz w:val="16"/>
      </w:rPr>
      <w:t>/</w:t>
    </w:r>
    <w:r>
      <w:rPr>
        <w:rFonts w:ascii="Calibri" w:hAnsi="Calibri" w:cs="Arial"/>
        <w:b/>
        <w:sz w:val="16"/>
      </w:rPr>
      <w:t>04</w:t>
    </w:r>
    <w:r w:rsidR="00B534FC" w:rsidRPr="00B534FC">
      <w:rPr>
        <w:rFonts w:ascii="Calibri" w:hAnsi="Calibri" w:cs="Arial"/>
        <w:b/>
        <w:sz w:val="16"/>
      </w:rPr>
      <w:t>/20</w:t>
    </w:r>
    <w:r w:rsidR="00036741">
      <w:rPr>
        <w:rFonts w:ascii="Calibri" w:hAnsi="Calibri" w:cs="Arial"/>
        <w:b/>
        <w:sz w:val="16"/>
      </w:rPr>
      <w:t>1</w:t>
    </w:r>
    <w:r>
      <w:rPr>
        <w:rFonts w:ascii="Calibri" w:hAnsi="Calibri" w:cs="Arial"/>
        <w:b/>
        <w:sz w:val="16"/>
      </w:rPr>
      <w:t>2</w:t>
    </w:r>
  </w:p>
  <w:p w:rsidR="007F6198" w:rsidRDefault="007F61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6B" w:rsidRDefault="0008546B" w:rsidP="007F6198">
      <w:r>
        <w:separator/>
      </w:r>
    </w:p>
  </w:footnote>
  <w:footnote w:type="continuationSeparator" w:id="0">
    <w:p w:rsidR="0008546B" w:rsidRDefault="0008546B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98" w:rsidRPr="00174F07" w:rsidRDefault="007F6198" w:rsidP="007F6198">
    <w:pPr>
      <w:pStyle w:val="Encabezado"/>
      <w:pBdr>
        <w:bottom w:val="single" w:sz="4" w:space="1" w:color="auto"/>
      </w:pBdr>
      <w:jc w:val="right"/>
      <w:rPr>
        <w:rFonts w:ascii="Calibri" w:hAnsi="Calibri" w:cs="Arial"/>
        <w:sz w:val="18"/>
        <w:lang w:val="es-ES"/>
      </w:rPr>
    </w:pPr>
    <w:r w:rsidRPr="00174F07">
      <w:rPr>
        <w:rFonts w:ascii="Calibri" w:hAnsi="Calibri" w:cs="Arial"/>
        <w:sz w:val="18"/>
        <w:lang w:val="es-ES"/>
      </w:rPr>
      <w:t xml:space="preserve">Subgerencia de </w:t>
    </w:r>
    <w:r w:rsidR="007F1391">
      <w:rPr>
        <w:rFonts w:ascii="Calibri" w:hAnsi="Calibri" w:cs="Arial"/>
        <w:sz w:val="18"/>
        <w:lang w:val="es-ES"/>
      </w:rPr>
      <w:t xml:space="preserve">Marketing y </w:t>
    </w:r>
    <w:r w:rsidRPr="00174F07">
      <w:rPr>
        <w:rFonts w:ascii="Calibri" w:hAnsi="Calibri" w:cs="Arial"/>
        <w:sz w:val="18"/>
        <w:lang w:val="es-ES"/>
      </w:rPr>
      <w:t>Servicio al Cliente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C83"/>
    <w:multiLevelType w:val="hybridMultilevel"/>
    <w:tmpl w:val="7F4625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3B9"/>
    <w:multiLevelType w:val="hybridMultilevel"/>
    <w:tmpl w:val="2960B630"/>
    <w:lvl w:ilvl="0" w:tplc="51B26EBE">
      <w:start w:val="2"/>
      <w:numFmt w:val="decimal"/>
      <w:lvlText w:val="%1."/>
      <w:lvlJc w:val="left"/>
      <w:pPr>
        <w:ind w:left="-41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3444" w:hanging="360"/>
      </w:pPr>
    </w:lvl>
    <w:lvl w:ilvl="2" w:tplc="340A001B" w:tentative="1">
      <w:start w:val="1"/>
      <w:numFmt w:val="lowerRoman"/>
      <w:lvlText w:val="%3."/>
      <w:lvlJc w:val="right"/>
      <w:pPr>
        <w:ind w:left="-2724" w:hanging="180"/>
      </w:pPr>
    </w:lvl>
    <w:lvl w:ilvl="3" w:tplc="340A000F" w:tentative="1">
      <w:start w:val="1"/>
      <w:numFmt w:val="decimal"/>
      <w:lvlText w:val="%4."/>
      <w:lvlJc w:val="left"/>
      <w:pPr>
        <w:ind w:left="-2004" w:hanging="360"/>
      </w:pPr>
    </w:lvl>
    <w:lvl w:ilvl="4" w:tplc="340A0019" w:tentative="1">
      <w:start w:val="1"/>
      <w:numFmt w:val="lowerLetter"/>
      <w:lvlText w:val="%5."/>
      <w:lvlJc w:val="left"/>
      <w:pPr>
        <w:ind w:left="-1284" w:hanging="360"/>
      </w:pPr>
    </w:lvl>
    <w:lvl w:ilvl="5" w:tplc="340A001B" w:tentative="1">
      <w:start w:val="1"/>
      <w:numFmt w:val="lowerRoman"/>
      <w:lvlText w:val="%6."/>
      <w:lvlJc w:val="right"/>
      <w:pPr>
        <w:ind w:left="-564" w:hanging="180"/>
      </w:pPr>
    </w:lvl>
    <w:lvl w:ilvl="6" w:tplc="340A000F" w:tentative="1">
      <w:start w:val="1"/>
      <w:numFmt w:val="decimal"/>
      <w:lvlText w:val="%7."/>
      <w:lvlJc w:val="left"/>
      <w:pPr>
        <w:ind w:left="156" w:hanging="360"/>
      </w:pPr>
    </w:lvl>
    <w:lvl w:ilvl="7" w:tplc="340A0019" w:tentative="1">
      <w:start w:val="1"/>
      <w:numFmt w:val="lowerLetter"/>
      <w:lvlText w:val="%8."/>
      <w:lvlJc w:val="left"/>
      <w:pPr>
        <w:ind w:left="876" w:hanging="360"/>
      </w:pPr>
    </w:lvl>
    <w:lvl w:ilvl="8" w:tplc="340A001B" w:tentative="1">
      <w:start w:val="1"/>
      <w:numFmt w:val="lowerRoman"/>
      <w:lvlText w:val="%9."/>
      <w:lvlJc w:val="right"/>
      <w:pPr>
        <w:ind w:left="1596" w:hanging="180"/>
      </w:pPr>
    </w:lvl>
  </w:abstractNum>
  <w:abstractNum w:abstractNumId="2">
    <w:nsid w:val="09D97C32"/>
    <w:multiLevelType w:val="hybridMultilevel"/>
    <w:tmpl w:val="D5CED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F0F93"/>
    <w:multiLevelType w:val="hybridMultilevel"/>
    <w:tmpl w:val="3B220F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F66587"/>
    <w:multiLevelType w:val="hybridMultilevel"/>
    <w:tmpl w:val="8C8449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B638D"/>
    <w:multiLevelType w:val="hybridMultilevel"/>
    <w:tmpl w:val="CE146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87FC3"/>
    <w:multiLevelType w:val="hybridMultilevel"/>
    <w:tmpl w:val="FB708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0A6B"/>
    <w:multiLevelType w:val="hybridMultilevel"/>
    <w:tmpl w:val="921A884E"/>
    <w:lvl w:ilvl="0" w:tplc="A6EC505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E8D8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492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A742A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4AF89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A41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EE60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57E6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821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8">
    <w:nsid w:val="1CB20CF2"/>
    <w:multiLevelType w:val="hybridMultilevel"/>
    <w:tmpl w:val="A822C236"/>
    <w:lvl w:ilvl="0" w:tplc="F110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011E"/>
    <w:multiLevelType w:val="hybridMultilevel"/>
    <w:tmpl w:val="2D8255C4"/>
    <w:lvl w:ilvl="0" w:tplc="73D0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2CA"/>
    <w:multiLevelType w:val="hybridMultilevel"/>
    <w:tmpl w:val="F00CA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25B14"/>
    <w:multiLevelType w:val="hybridMultilevel"/>
    <w:tmpl w:val="03EE4386"/>
    <w:lvl w:ilvl="0" w:tplc="C0867D2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92891"/>
    <w:multiLevelType w:val="hybridMultilevel"/>
    <w:tmpl w:val="1610D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A09"/>
    <w:multiLevelType w:val="hybridMultilevel"/>
    <w:tmpl w:val="897E4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E5B00"/>
    <w:multiLevelType w:val="hybridMultilevel"/>
    <w:tmpl w:val="B94C47B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99D1527"/>
    <w:multiLevelType w:val="hybridMultilevel"/>
    <w:tmpl w:val="662E8B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1C453C"/>
    <w:multiLevelType w:val="hybridMultilevel"/>
    <w:tmpl w:val="68E2109A"/>
    <w:lvl w:ilvl="0" w:tplc="340A0013">
      <w:start w:val="1"/>
      <w:numFmt w:val="upperRoman"/>
      <w:lvlText w:val="%1."/>
      <w:lvlJc w:val="right"/>
      <w:pPr>
        <w:ind w:left="644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868B7"/>
    <w:multiLevelType w:val="hybridMultilevel"/>
    <w:tmpl w:val="E4F89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B59D2"/>
    <w:multiLevelType w:val="hybridMultilevel"/>
    <w:tmpl w:val="347C02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F77103"/>
    <w:multiLevelType w:val="hybridMultilevel"/>
    <w:tmpl w:val="81481A40"/>
    <w:lvl w:ilvl="0" w:tplc="FC8AD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A0240"/>
    <w:multiLevelType w:val="hybridMultilevel"/>
    <w:tmpl w:val="E06AF122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B93FD2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50118A"/>
    <w:multiLevelType w:val="hybridMultilevel"/>
    <w:tmpl w:val="0810CAB8"/>
    <w:lvl w:ilvl="0" w:tplc="A8206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571EAC"/>
    <w:multiLevelType w:val="hybridMultilevel"/>
    <w:tmpl w:val="ECBEED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864900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401CA"/>
    <w:multiLevelType w:val="hybridMultilevel"/>
    <w:tmpl w:val="A3428616"/>
    <w:lvl w:ilvl="0" w:tplc="91DE9A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208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726B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1863B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B68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086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CD6B8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D2A3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048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>
    <w:nsid w:val="6AA74E08"/>
    <w:multiLevelType w:val="hybridMultilevel"/>
    <w:tmpl w:val="BA1C45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F3078"/>
    <w:multiLevelType w:val="hybridMultilevel"/>
    <w:tmpl w:val="5A20F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405AA"/>
    <w:multiLevelType w:val="hybridMultilevel"/>
    <w:tmpl w:val="061230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D96BED"/>
    <w:multiLevelType w:val="hybridMultilevel"/>
    <w:tmpl w:val="5CC0986A"/>
    <w:lvl w:ilvl="0" w:tplc="340A000F">
      <w:start w:val="1"/>
      <w:numFmt w:val="decimal"/>
      <w:lvlText w:val="%1."/>
      <w:lvlJc w:val="left"/>
      <w:pPr>
        <w:ind w:left="12" w:hanging="360"/>
      </w:p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0">
    <w:nsid w:val="7FF359A2"/>
    <w:multiLevelType w:val="hybridMultilevel"/>
    <w:tmpl w:val="394A2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2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6"/>
  </w:num>
  <w:num w:numId="12">
    <w:abstractNumId w:val="4"/>
  </w:num>
  <w:num w:numId="13">
    <w:abstractNumId w:val="18"/>
  </w:num>
  <w:num w:numId="14">
    <w:abstractNumId w:val="30"/>
  </w:num>
  <w:num w:numId="15">
    <w:abstractNumId w:val="16"/>
  </w:num>
  <w:num w:numId="16">
    <w:abstractNumId w:val="10"/>
  </w:num>
  <w:num w:numId="17">
    <w:abstractNumId w:val="3"/>
  </w:num>
  <w:num w:numId="18">
    <w:abstractNumId w:val="29"/>
  </w:num>
  <w:num w:numId="19">
    <w:abstractNumId w:val="11"/>
  </w:num>
  <w:num w:numId="20">
    <w:abstractNumId w:val="1"/>
  </w:num>
  <w:num w:numId="21">
    <w:abstractNumId w:val="27"/>
  </w:num>
  <w:num w:numId="22">
    <w:abstractNumId w:val="19"/>
  </w:num>
  <w:num w:numId="23">
    <w:abstractNumId w:val="9"/>
  </w:num>
  <w:num w:numId="24">
    <w:abstractNumId w:val="23"/>
  </w:num>
  <w:num w:numId="25">
    <w:abstractNumId w:val="24"/>
  </w:num>
  <w:num w:numId="26">
    <w:abstractNumId w:val="8"/>
  </w:num>
  <w:num w:numId="27">
    <w:abstractNumId w:val="21"/>
  </w:num>
  <w:num w:numId="28">
    <w:abstractNumId w:val="0"/>
  </w:num>
  <w:num w:numId="29">
    <w:abstractNumId w:val="2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1"/>
    <w:rsid w:val="00001E15"/>
    <w:rsid w:val="000047DB"/>
    <w:rsid w:val="00015D2A"/>
    <w:rsid w:val="00023A84"/>
    <w:rsid w:val="000252F6"/>
    <w:rsid w:val="00031C0B"/>
    <w:rsid w:val="000320B5"/>
    <w:rsid w:val="00036741"/>
    <w:rsid w:val="00036CB9"/>
    <w:rsid w:val="0005058F"/>
    <w:rsid w:val="0005679D"/>
    <w:rsid w:val="00057020"/>
    <w:rsid w:val="00063C89"/>
    <w:rsid w:val="00066786"/>
    <w:rsid w:val="000669AC"/>
    <w:rsid w:val="000709B1"/>
    <w:rsid w:val="00072463"/>
    <w:rsid w:val="000753F1"/>
    <w:rsid w:val="000779FA"/>
    <w:rsid w:val="00082A35"/>
    <w:rsid w:val="0008546B"/>
    <w:rsid w:val="000A0F9A"/>
    <w:rsid w:val="000A112A"/>
    <w:rsid w:val="000A2EBF"/>
    <w:rsid w:val="000B2915"/>
    <w:rsid w:val="000C4890"/>
    <w:rsid w:val="000D5E50"/>
    <w:rsid w:val="000D6798"/>
    <w:rsid w:val="000E5B14"/>
    <w:rsid w:val="0010258B"/>
    <w:rsid w:val="00111C35"/>
    <w:rsid w:val="001161DA"/>
    <w:rsid w:val="0011682B"/>
    <w:rsid w:val="001322D4"/>
    <w:rsid w:val="00132A6D"/>
    <w:rsid w:val="001436AE"/>
    <w:rsid w:val="00146440"/>
    <w:rsid w:val="001475AC"/>
    <w:rsid w:val="001477FE"/>
    <w:rsid w:val="0015172E"/>
    <w:rsid w:val="001520FB"/>
    <w:rsid w:val="00152B7C"/>
    <w:rsid w:val="00161487"/>
    <w:rsid w:val="001635F9"/>
    <w:rsid w:val="00164F28"/>
    <w:rsid w:val="00167140"/>
    <w:rsid w:val="00170BE3"/>
    <w:rsid w:val="00172F7F"/>
    <w:rsid w:val="00174F07"/>
    <w:rsid w:val="00187A2F"/>
    <w:rsid w:val="001972BE"/>
    <w:rsid w:val="001A0AC4"/>
    <w:rsid w:val="001A2C20"/>
    <w:rsid w:val="001B7D9B"/>
    <w:rsid w:val="001C7DF4"/>
    <w:rsid w:val="001C7E76"/>
    <w:rsid w:val="001D29A4"/>
    <w:rsid w:val="001D3579"/>
    <w:rsid w:val="001D361B"/>
    <w:rsid w:val="001D5382"/>
    <w:rsid w:val="001D7706"/>
    <w:rsid w:val="001E1E97"/>
    <w:rsid w:val="001E297E"/>
    <w:rsid w:val="001E5150"/>
    <w:rsid w:val="001F50D3"/>
    <w:rsid w:val="001F57BE"/>
    <w:rsid w:val="002070B8"/>
    <w:rsid w:val="002175BA"/>
    <w:rsid w:val="002205D8"/>
    <w:rsid w:val="002245FD"/>
    <w:rsid w:val="00224C75"/>
    <w:rsid w:val="00230603"/>
    <w:rsid w:val="002426CB"/>
    <w:rsid w:val="00252276"/>
    <w:rsid w:val="002562DD"/>
    <w:rsid w:val="00257293"/>
    <w:rsid w:val="00261192"/>
    <w:rsid w:val="00262F18"/>
    <w:rsid w:val="00264C20"/>
    <w:rsid w:val="00266711"/>
    <w:rsid w:val="00267F9D"/>
    <w:rsid w:val="00282041"/>
    <w:rsid w:val="00290876"/>
    <w:rsid w:val="00290DC0"/>
    <w:rsid w:val="002A0457"/>
    <w:rsid w:val="002A0B95"/>
    <w:rsid w:val="002B4D07"/>
    <w:rsid w:val="002B592D"/>
    <w:rsid w:val="002B6BE3"/>
    <w:rsid w:val="002D4A05"/>
    <w:rsid w:val="002D6565"/>
    <w:rsid w:val="002D78A3"/>
    <w:rsid w:val="002E3A29"/>
    <w:rsid w:val="002E43EE"/>
    <w:rsid w:val="002F1094"/>
    <w:rsid w:val="002F124E"/>
    <w:rsid w:val="002F2A4B"/>
    <w:rsid w:val="00301912"/>
    <w:rsid w:val="0030317B"/>
    <w:rsid w:val="00310ACF"/>
    <w:rsid w:val="0031403E"/>
    <w:rsid w:val="003235DC"/>
    <w:rsid w:val="00324562"/>
    <w:rsid w:val="00333831"/>
    <w:rsid w:val="0033764A"/>
    <w:rsid w:val="00337756"/>
    <w:rsid w:val="00350D74"/>
    <w:rsid w:val="00351712"/>
    <w:rsid w:val="00352AAD"/>
    <w:rsid w:val="00355B36"/>
    <w:rsid w:val="00356C4E"/>
    <w:rsid w:val="00361DAA"/>
    <w:rsid w:val="00364968"/>
    <w:rsid w:val="00367E7A"/>
    <w:rsid w:val="003706BA"/>
    <w:rsid w:val="003732D6"/>
    <w:rsid w:val="00374514"/>
    <w:rsid w:val="00376539"/>
    <w:rsid w:val="0037696E"/>
    <w:rsid w:val="00376E3A"/>
    <w:rsid w:val="00377B67"/>
    <w:rsid w:val="00377CE0"/>
    <w:rsid w:val="00384716"/>
    <w:rsid w:val="00394F8F"/>
    <w:rsid w:val="003A1131"/>
    <w:rsid w:val="003A54AA"/>
    <w:rsid w:val="003B0B9C"/>
    <w:rsid w:val="003B6687"/>
    <w:rsid w:val="003C47E0"/>
    <w:rsid w:val="003D072E"/>
    <w:rsid w:val="003D1BB2"/>
    <w:rsid w:val="003D27A4"/>
    <w:rsid w:val="003D77D5"/>
    <w:rsid w:val="003E052D"/>
    <w:rsid w:val="003E2EF5"/>
    <w:rsid w:val="003E6C85"/>
    <w:rsid w:val="003E7A59"/>
    <w:rsid w:val="003F2C7A"/>
    <w:rsid w:val="003F39AC"/>
    <w:rsid w:val="003F5B6B"/>
    <w:rsid w:val="003F5C88"/>
    <w:rsid w:val="00401150"/>
    <w:rsid w:val="004061CC"/>
    <w:rsid w:val="00410024"/>
    <w:rsid w:val="00414926"/>
    <w:rsid w:val="004167A1"/>
    <w:rsid w:val="00420CF3"/>
    <w:rsid w:val="004223A1"/>
    <w:rsid w:val="004224CD"/>
    <w:rsid w:val="0042649B"/>
    <w:rsid w:val="00430351"/>
    <w:rsid w:val="004312D5"/>
    <w:rsid w:val="004367CD"/>
    <w:rsid w:val="00442E4F"/>
    <w:rsid w:val="00457631"/>
    <w:rsid w:val="00461372"/>
    <w:rsid w:val="004658DB"/>
    <w:rsid w:val="0046626C"/>
    <w:rsid w:val="00467C28"/>
    <w:rsid w:val="004724E7"/>
    <w:rsid w:val="00481BE1"/>
    <w:rsid w:val="0048308B"/>
    <w:rsid w:val="0048458E"/>
    <w:rsid w:val="0048704C"/>
    <w:rsid w:val="004870AB"/>
    <w:rsid w:val="00491747"/>
    <w:rsid w:val="0049382D"/>
    <w:rsid w:val="00496048"/>
    <w:rsid w:val="004A119C"/>
    <w:rsid w:val="004A37AE"/>
    <w:rsid w:val="004A6838"/>
    <w:rsid w:val="004B08C5"/>
    <w:rsid w:val="004B13CD"/>
    <w:rsid w:val="004B4294"/>
    <w:rsid w:val="004B6993"/>
    <w:rsid w:val="004C627C"/>
    <w:rsid w:val="004C6C9F"/>
    <w:rsid w:val="004D4F6C"/>
    <w:rsid w:val="004F0EF9"/>
    <w:rsid w:val="0050202C"/>
    <w:rsid w:val="00504042"/>
    <w:rsid w:val="00506C46"/>
    <w:rsid w:val="00511B35"/>
    <w:rsid w:val="00512B9A"/>
    <w:rsid w:val="00514527"/>
    <w:rsid w:val="00523065"/>
    <w:rsid w:val="00525F0E"/>
    <w:rsid w:val="00527907"/>
    <w:rsid w:val="00527C80"/>
    <w:rsid w:val="0053450B"/>
    <w:rsid w:val="00540AFF"/>
    <w:rsid w:val="00545EAC"/>
    <w:rsid w:val="00561C81"/>
    <w:rsid w:val="005674D9"/>
    <w:rsid w:val="00570F6D"/>
    <w:rsid w:val="00576B2C"/>
    <w:rsid w:val="005870DD"/>
    <w:rsid w:val="005934E9"/>
    <w:rsid w:val="005A2E8A"/>
    <w:rsid w:val="005A71D0"/>
    <w:rsid w:val="005B5DDD"/>
    <w:rsid w:val="005B7835"/>
    <w:rsid w:val="005C17E7"/>
    <w:rsid w:val="005C449E"/>
    <w:rsid w:val="005D0795"/>
    <w:rsid w:val="005D2366"/>
    <w:rsid w:val="005D2A72"/>
    <w:rsid w:val="005E66C6"/>
    <w:rsid w:val="005F40B3"/>
    <w:rsid w:val="006011B4"/>
    <w:rsid w:val="00621A05"/>
    <w:rsid w:val="00636248"/>
    <w:rsid w:val="00644353"/>
    <w:rsid w:val="006460C0"/>
    <w:rsid w:val="006575B0"/>
    <w:rsid w:val="0067112D"/>
    <w:rsid w:val="00693A5F"/>
    <w:rsid w:val="00696E8D"/>
    <w:rsid w:val="006A028A"/>
    <w:rsid w:val="006A53CE"/>
    <w:rsid w:val="006B1F0A"/>
    <w:rsid w:val="006B639F"/>
    <w:rsid w:val="006B71D5"/>
    <w:rsid w:val="006C4B69"/>
    <w:rsid w:val="006C748F"/>
    <w:rsid w:val="006D4117"/>
    <w:rsid w:val="006D4EAE"/>
    <w:rsid w:val="006E2983"/>
    <w:rsid w:val="006F1A35"/>
    <w:rsid w:val="006F6C5C"/>
    <w:rsid w:val="00704BCD"/>
    <w:rsid w:val="007107CF"/>
    <w:rsid w:val="007161CA"/>
    <w:rsid w:val="00717A90"/>
    <w:rsid w:val="0072244D"/>
    <w:rsid w:val="007235EE"/>
    <w:rsid w:val="00734319"/>
    <w:rsid w:val="007347D3"/>
    <w:rsid w:val="00735BF0"/>
    <w:rsid w:val="00737DE4"/>
    <w:rsid w:val="00741368"/>
    <w:rsid w:val="007433F5"/>
    <w:rsid w:val="007539A1"/>
    <w:rsid w:val="007612D1"/>
    <w:rsid w:val="00761ED0"/>
    <w:rsid w:val="0076477E"/>
    <w:rsid w:val="00767C98"/>
    <w:rsid w:val="0077403F"/>
    <w:rsid w:val="00775319"/>
    <w:rsid w:val="00780F12"/>
    <w:rsid w:val="00786585"/>
    <w:rsid w:val="00790B1F"/>
    <w:rsid w:val="00790C94"/>
    <w:rsid w:val="007A1202"/>
    <w:rsid w:val="007A42D8"/>
    <w:rsid w:val="007A7DD3"/>
    <w:rsid w:val="007B0DF2"/>
    <w:rsid w:val="007B43E4"/>
    <w:rsid w:val="007C5489"/>
    <w:rsid w:val="007C6048"/>
    <w:rsid w:val="007D1219"/>
    <w:rsid w:val="007D31CC"/>
    <w:rsid w:val="007F1391"/>
    <w:rsid w:val="007F6198"/>
    <w:rsid w:val="00800E0B"/>
    <w:rsid w:val="00810584"/>
    <w:rsid w:val="008129D3"/>
    <w:rsid w:val="00812F9B"/>
    <w:rsid w:val="00820D95"/>
    <w:rsid w:val="008210F7"/>
    <w:rsid w:val="00822903"/>
    <w:rsid w:val="00826F00"/>
    <w:rsid w:val="008315A2"/>
    <w:rsid w:val="00835472"/>
    <w:rsid w:val="008379B2"/>
    <w:rsid w:val="00845472"/>
    <w:rsid w:val="00847C11"/>
    <w:rsid w:val="00853767"/>
    <w:rsid w:val="00855B91"/>
    <w:rsid w:val="008572DB"/>
    <w:rsid w:val="008608D8"/>
    <w:rsid w:val="008628D1"/>
    <w:rsid w:val="00870E31"/>
    <w:rsid w:val="00885D53"/>
    <w:rsid w:val="00886EB6"/>
    <w:rsid w:val="00897D83"/>
    <w:rsid w:val="008A4151"/>
    <w:rsid w:val="008A60D8"/>
    <w:rsid w:val="008B1D6C"/>
    <w:rsid w:val="008D20B2"/>
    <w:rsid w:val="008D260B"/>
    <w:rsid w:val="008F6F1D"/>
    <w:rsid w:val="009048AB"/>
    <w:rsid w:val="00905E3F"/>
    <w:rsid w:val="00915E91"/>
    <w:rsid w:val="00922B63"/>
    <w:rsid w:val="00933606"/>
    <w:rsid w:val="009430E3"/>
    <w:rsid w:val="009475D7"/>
    <w:rsid w:val="00950E45"/>
    <w:rsid w:val="00952BEC"/>
    <w:rsid w:val="0095394A"/>
    <w:rsid w:val="00954429"/>
    <w:rsid w:val="009573C9"/>
    <w:rsid w:val="00963EDC"/>
    <w:rsid w:val="0096581E"/>
    <w:rsid w:val="00980291"/>
    <w:rsid w:val="00983B1F"/>
    <w:rsid w:val="00983E42"/>
    <w:rsid w:val="00984901"/>
    <w:rsid w:val="00984FAE"/>
    <w:rsid w:val="00996506"/>
    <w:rsid w:val="009974D9"/>
    <w:rsid w:val="009C0968"/>
    <w:rsid w:val="009C2A53"/>
    <w:rsid w:val="009D678E"/>
    <w:rsid w:val="009E1207"/>
    <w:rsid w:val="009E26FC"/>
    <w:rsid w:val="009E3354"/>
    <w:rsid w:val="009E3390"/>
    <w:rsid w:val="009E3996"/>
    <w:rsid w:val="009E746E"/>
    <w:rsid w:val="009F4B0C"/>
    <w:rsid w:val="009F7197"/>
    <w:rsid w:val="00A00020"/>
    <w:rsid w:val="00A0596C"/>
    <w:rsid w:val="00A07F75"/>
    <w:rsid w:val="00A142AF"/>
    <w:rsid w:val="00A22D38"/>
    <w:rsid w:val="00A33F0B"/>
    <w:rsid w:val="00A34EB9"/>
    <w:rsid w:val="00A63B57"/>
    <w:rsid w:val="00A6476A"/>
    <w:rsid w:val="00A652C5"/>
    <w:rsid w:val="00A71CA5"/>
    <w:rsid w:val="00A72E14"/>
    <w:rsid w:val="00A74EA5"/>
    <w:rsid w:val="00A80C88"/>
    <w:rsid w:val="00A81172"/>
    <w:rsid w:val="00A90B23"/>
    <w:rsid w:val="00A944B2"/>
    <w:rsid w:val="00A9684F"/>
    <w:rsid w:val="00AA2901"/>
    <w:rsid w:val="00AA3A93"/>
    <w:rsid w:val="00AA7F3C"/>
    <w:rsid w:val="00AB53EE"/>
    <w:rsid w:val="00AB619C"/>
    <w:rsid w:val="00AC1C93"/>
    <w:rsid w:val="00AC4CAE"/>
    <w:rsid w:val="00AC5E82"/>
    <w:rsid w:val="00AD3D04"/>
    <w:rsid w:val="00AE5E27"/>
    <w:rsid w:val="00AF0A1C"/>
    <w:rsid w:val="00AF5995"/>
    <w:rsid w:val="00B11141"/>
    <w:rsid w:val="00B11CDA"/>
    <w:rsid w:val="00B12671"/>
    <w:rsid w:val="00B13B9B"/>
    <w:rsid w:val="00B1496E"/>
    <w:rsid w:val="00B16EEF"/>
    <w:rsid w:val="00B22664"/>
    <w:rsid w:val="00B35603"/>
    <w:rsid w:val="00B42C4F"/>
    <w:rsid w:val="00B534FC"/>
    <w:rsid w:val="00B54FB9"/>
    <w:rsid w:val="00B64261"/>
    <w:rsid w:val="00B6596F"/>
    <w:rsid w:val="00B72337"/>
    <w:rsid w:val="00B77143"/>
    <w:rsid w:val="00B8183D"/>
    <w:rsid w:val="00B95773"/>
    <w:rsid w:val="00B9607E"/>
    <w:rsid w:val="00B974DD"/>
    <w:rsid w:val="00BA4D1F"/>
    <w:rsid w:val="00BA59F7"/>
    <w:rsid w:val="00BA5B6F"/>
    <w:rsid w:val="00BC2B1D"/>
    <w:rsid w:val="00BC2C6A"/>
    <w:rsid w:val="00BC2D5F"/>
    <w:rsid w:val="00BC4B8C"/>
    <w:rsid w:val="00BC4FA1"/>
    <w:rsid w:val="00BD4520"/>
    <w:rsid w:val="00BD4BD0"/>
    <w:rsid w:val="00BD50E6"/>
    <w:rsid w:val="00BE55B0"/>
    <w:rsid w:val="00BE7707"/>
    <w:rsid w:val="00BF114E"/>
    <w:rsid w:val="00BF37BB"/>
    <w:rsid w:val="00BF626F"/>
    <w:rsid w:val="00C0103E"/>
    <w:rsid w:val="00C10FAB"/>
    <w:rsid w:val="00C11FBC"/>
    <w:rsid w:val="00C201A1"/>
    <w:rsid w:val="00C2275C"/>
    <w:rsid w:val="00C22E24"/>
    <w:rsid w:val="00C27586"/>
    <w:rsid w:val="00C32565"/>
    <w:rsid w:val="00C42776"/>
    <w:rsid w:val="00C448E7"/>
    <w:rsid w:val="00C45056"/>
    <w:rsid w:val="00C51431"/>
    <w:rsid w:val="00C5367C"/>
    <w:rsid w:val="00C57F77"/>
    <w:rsid w:val="00C6089D"/>
    <w:rsid w:val="00C67E69"/>
    <w:rsid w:val="00C72C7E"/>
    <w:rsid w:val="00C739C3"/>
    <w:rsid w:val="00C73B5C"/>
    <w:rsid w:val="00C75782"/>
    <w:rsid w:val="00C77AE9"/>
    <w:rsid w:val="00C842E1"/>
    <w:rsid w:val="00C864BA"/>
    <w:rsid w:val="00C95482"/>
    <w:rsid w:val="00C97541"/>
    <w:rsid w:val="00CA3EA6"/>
    <w:rsid w:val="00CA7268"/>
    <w:rsid w:val="00CB01A8"/>
    <w:rsid w:val="00CB0EE9"/>
    <w:rsid w:val="00CB3C57"/>
    <w:rsid w:val="00CB436C"/>
    <w:rsid w:val="00CB469E"/>
    <w:rsid w:val="00CC0D95"/>
    <w:rsid w:val="00CC6994"/>
    <w:rsid w:val="00CD7435"/>
    <w:rsid w:val="00CE2256"/>
    <w:rsid w:val="00D009D4"/>
    <w:rsid w:val="00D05236"/>
    <w:rsid w:val="00D053A1"/>
    <w:rsid w:val="00D241FC"/>
    <w:rsid w:val="00D26B80"/>
    <w:rsid w:val="00D27EFC"/>
    <w:rsid w:val="00D530C3"/>
    <w:rsid w:val="00D534D5"/>
    <w:rsid w:val="00D53D3A"/>
    <w:rsid w:val="00D616C9"/>
    <w:rsid w:val="00D6281C"/>
    <w:rsid w:val="00D70855"/>
    <w:rsid w:val="00D75E80"/>
    <w:rsid w:val="00D81395"/>
    <w:rsid w:val="00D856B7"/>
    <w:rsid w:val="00D87761"/>
    <w:rsid w:val="00D93C52"/>
    <w:rsid w:val="00DA192C"/>
    <w:rsid w:val="00DA3856"/>
    <w:rsid w:val="00DB0F97"/>
    <w:rsid w:val="00DB7015"/>
    <w:rsid w:val="00DC1FCF"/>
    <w:rsid w:val="00DC74CC"/>
    <w:rsid w:val="00DD1DCB"/>
    <w:rsid w:val="00DD6976"/>
    <w:rsid w:val="00DD72E3"/>
    <w:rsid w:val="00DE13DC"/>
    <w:rsid w:val="00DE14E1"/>
    <w:rsid w:val="00DE55CB"/>
    <w:rsid w:val="00DF2897"/>
    <w:rsid w:val="00DF2EAD"/>
    <w:rsid w:val="00DF7258"/>
    <w:rsid w:val="00E0704D"/>
    <w:rsid w:val="00E07FCA"/>
    <w:rsid w:val="00E13DC8"/>
    <w:rsid w:val="00E14CD2"/>
    <w:rsid w:val="00E26F1F"/>
    <w:rsid w:val="00E40DD8"/>
    <w:rsid w:val="00E51B9E"/>
    <w:rsid w:val="00E554CB"/>
    <w:rsid w:val="00E6195A"/>
    <w:rsid w:val="00E630EE"/>
    <w:rsid w:val="00E6361D"/>
    <w:rsid w:val="00E7335B"/>
    <w:rsid w:val="00E74C4E"/>
    <w:rsid w:val="00E75EB1"/>
    <w:rsid w:val="00E81556"/>
    <w:rsid w:val="00E87371"/>
    <w:rsid w:val="00EA13DF"/>
    <w:rsid w:val="00EA193F"/>
    <w:rsid w:val="00EA6F46"/>
    <w:rsid w:val="00EC4AA1"/>
    <w:rsid w:val="00ED0A6B"/>
    <w:rsid w:val="00EE4FB2"/>
    <w:rsid w:val="00EE5312"/>
    <w:rsid w:val="00EF17D5"/>
    <w:rsid w:val="00EF1B05"/>
    <w:rsid w:val="00EF41A4"/>
    <w:rsid w:val="00EF5CD9"/>
    <w:rsid w:val="00F03B7E"/>
    <w:rsid w:val="00F0428F"/>
    <w:rsid w:val="00F1534A"/>
    <w:rsid w:val="00F300C8"/>
    <w:rsid w:val="00F35B04"/>
    <w:rsid w:val="00F36E3A"/>
    <w:rsid w:val="00F4055E"/>
    <w:rsid w:val="00F406EE"/>
    <w:rsid w:val="00F40BE0"/>
    <w:rsid w:val="00F46485"/>
    <w:rsid w:val="00F46BDD"/>
    <w:rsid w:val="00F5103A"/>
    <w:rsid w:val="00F512B9"/>
    <w:rsid w:val="00F52F0B"/>
    <w:rsid w:val="00F630AA"/>
    <w:rsid w:val="00F700BA"/>
    <w:rsid w:val="00F754F2"/>
    <w:rsid w:val="00F76E4D"/>
    <w:rsid w:val="00F81370"/>
    <w:rsid w:val="00F93199"/>
    <w:rsid w:val="00F94ADA"/>
    <w:rsid w:val="00FA4479"/>
    <w:rsid w:val="00FB1BB5"/>
    <w:rsid w:val="00FB427E"/>
    <w:rsid w:val="00FB5F2D"/>
    <w:rsid w:val="00FD45B4"/>
    <w:rsid w:val="00FD6B88"/>
    <w:rsid w:val="00FD6C18"/>
    <w:rsid w:val="00FE0B1D"/>
    <w:rsid w:val="00FF1D76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30351"/>
    <w:rPr>
      <w:rFonts w:ascii="Comic Sans MS" w:eastAsiaTheme="minorHAnsi" w:hAnsi="Comic Sans MS" w:cstheme="minorBidi"/>
      <w:color w:val="002060"/>
      <w:sz w:val="20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30351"/>
    <w:rPr>
      <w:rFonts w:ascii="Comic Sans MS" w:eastAsiaTheme="minorHAnsi" w:hAnsi="Comic Sans MS" w:cstheme="minorBidi"/>
      <w:color w:val="00206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30351"/>
    <w:rPr>
      <w:rFonts w:ascii="Comic Sans MS" w:eastAsiaTheme="minorHAnsi" w:hAnsi="Comic Sans MS" w:cstheme="minorBidi"/>
      <w:color w:val="002060"/>
      <w:sz w:val="20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30351"/>
    <w:rPr>
      <w:rFonts w:ascii="Comic Sans MS" w:eastAsiaTheme="minorHAnsi" w:hAnsi="Comic Sans MS" w:cstheme="minorBidi"/>
      <w:color w:val="00206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551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49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436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209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12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026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274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00">
      <w:bodyDiv w:val="1"/>
      <w:marLeft w:val="105"/>
      <w:marRight w:val="10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58DB-2E65-43E8-95DC-004C7F9B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de Vida</dc:creator>
  <cp:lastModifiedBy>Yerka Grbic</cp:lastModifiedBy>
  <cp:revision>15</cp:revision>
  <cp:lastPrinted>2011-07-18T15:03:00Z</cp:lastPrinted>
  <dcterms:created xsi:type="dcterms:W3CDTF">2012-04-27T14:00:00Z</dcterms:created>
  <dcterms:modified xsi:type="dcterms:W3CDTF">2012-05-02T19:24:00Z</dcterms:modified>
</cp:coreProperties>
</file>